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网络文化经营许可证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《网络文化经营许可证》（简称：</w:t>
      </w:r>
      <w:r>
        <w:rPr>
          <w:rFonts w:ascii="宋体" w:hAnsi="宋体" w:eastAsia="宋体" w:cs="宋体"/>
          <w:b w:val="0"/>
          <w:i w:val="0"/>
          <w:caps w:val="0"/>
          <w:color w:val="E53333"/>
          <w:spacing w:val="0"/>
          <w:sz w:val="28"/>
          <w:szCs w:val="28"/>
          <w:bdr w:val="none" w:color="auto" w:sz="0" w:space="0"/>
        </w:rPr>
        <w:t>文网文</w:t>
      </w:r>
      <w:r>
        <w:rPr>
          <w:rFonts w:ascii="宋体" w:hAnsi="宋体" w:eastAsia="宋体" w:cs="宋体"/>
          <w:b w:val="0"/>
          <w:i w:val="0"/>
          <w:caps w:val="0"/>
          <w:color w:val="666666"/>
          <w:spacing w:val="0"/>
          <w:sz w:val="28"/>
          <w:szCs w:val="28"/>
          <w:bdr w:val="none" w:color="auto" w:sz="0" w:space="0"/>
        </w:rPr>
        <w:t>），指经文化行政部门和电信管理机构批准，从事经营性互联网文化活动的互联网信息服务提供者，其中经营性互联网文化活动是指以营利为目的，通过向上网用户收费或者电子商务、广告、赞助等方式获取利益，提供互联网文化产品及其服务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【网络文化经营许可证包含项目】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(一) 通过互联网生产、传播和流通文化产品，主要包括：音像制品；游戏产品；演出剧（节）目；艺术品；动画等其他文化产品。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(二) 提供互联网文化产品及其服务的活动，主要包括：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 互联网文化产品的制作、复制、进口、批发、零售、出租、播放等活动；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 将文化产品登载在互联网上，或者通过互联网发送到计算机、固定电话机、移动电话机、收音机、电视机、游戏机等用户端，供上网用户浏览、阅读、欣赏、点播、使用或者下载的传播行为；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 互联网文化产品的展览、比赛等活动。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【网络文化经营许可证的分类】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在申请网络文化经营许可证时，根据注册资金方面要求的把网络文化经营许可证分为两种：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1、动漫、音频注册资金要求：100万以上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2、网络游戏注册资金要求：1000万以上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如果您的公司只包含动漫或者音频而不包含游戏的话，就可以在公司注册资金最少为100万的情况下申请网络文化经营许可证(文网文)；如果您的公司业务中含有网络游戏，作为游戏的运营商，那么注册资金最低为1000万就可以办理文网文(网络文化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【网络文化经营许可证申办条件】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(一)有单位的名称、住所、组织机构和章程;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(二)有确定的互联网文化活动范围;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(三)有适应互联网文化活动需要并取得相应从业资格的10名以上业务管理人员和专业技术人员;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(四)有100万元以上的注册资金(含有网络游戏的注册资金要求1000万以上)、适应互联网文化活动需要的设备、工作场所以及相应的经营管理技术措施;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(五)法律、法规规定的其他条件。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PS：由于最新政策变动，文化部门不再要求实缴100万（游戏类文网文1000万）注册资金，企业注册资本认缴达100万（游戏类1000万）即可申请网络文化经营许可证。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【网络文化经营许可证申请材料】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(一)申请书;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(二)设立互联网文化单位申请表;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(三)企业名称预先核准通知书或者营业执照和章程;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(四)资金来源、数额及其信用证明文件(如验资报告、验资机构企业法人营业执照复印件等);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(五)法定代表人、主要负责人身份证复印件及简历;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(六)主要经营管理人员、专业技术人员的资格证明和身份证明文件(如学历证书、职业资格证书和身份证复印件);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(七)工作场所使用权证明文件(租赁办公场所的需提交房屋租赁合同和出租方房屋产权证明复印件,自有场所需提供房产证复印件);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(八)业务发展报告;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(九)依法需要提交的其他文件。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【网络文化经营许可证业务发展报告】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一、企业基本状况及产品介绍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二、分项报告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按照拟申请业务进行逐项分析，应包括以下内容：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(一)行业背景分析;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(二)围绕此业务企业已开展和拟开展的工作介绍;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(三)盈利模式分析;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(四)公司发展战略及开展网络文化工作的主要策略及具体措施，从内容、技术、管理等三方面进行具体阐释。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(五)申报网络游戏虚拟货币发行企业，需包括网络游戏虚拟货币表现形式、发行范围、单位购买价格、终止服务时的退还方式、用户购买方式、用户权益保障措施、技术安全保障措施等内容;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(六)申报网络游戏虚拟货币交易企业需包括服务(平台)模式、用户购买方式、用户权益保障措施、用户账号与实名银行账户绑定情况、技术安全保障措施等内容;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注：业务发展报告内容应与申请表中所申请业务一致。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【网络文化经营许可证续期】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网络文化经营许可证是在各省、市文化局办理的经营互联网文化产品的必备资质。网络文化经营许可证又叫做文网文，它的有效期是三年，在即将到期的时候，如果还要继续经营网络文化经营许可证规定的相应内容，需要到原发证机构办理续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【网络文化经营许可证续期材料】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(一)《网络文化经营许可证》换证申请书和申请表，可在文化部网站或中国文化市场网下载，请用计算机填写，并加盖公章。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(二)《网络文化经营许可证》原件。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(三)营业执照副本复印件。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(四)企业四个年度财务会计报告(损益表、现金流量表、资产负债表)。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(五)网络文化经营业务自查报告。(内容包括：企业取得《网络文化经营许可证》以来网络文化经营业务开展情况;今后三年经营业务发展规划)。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(六)申请换证单位应当如实提交有关材料和反映真实情况，并对报送材料内容的真实性负责。所报送材料使用A4纸打印。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【网络文化经营许可证年检】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网络文化经营许可证是否每年都需要进行年检，这是根据每个省市的规定有所不同的，具体的要关注当地文化局的通知。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【网络文化经营许可证变更】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网络文化经营许可证(文网文)申请下来之后，由于某种原因可以作如下变更：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变更公司注册地址、变更公司名称、变更法人代表、变更注册资本、变更经营范围。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一、原有网络文化经营许可证公司,文网文公司,申请变更公司注册地址的,需要提交如下材料：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1.设立经营性互联网文化单位申请表(加盖公司公章)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2.公司变更申请报告(加盖公司公章)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3.工作场所使用权证明文件(租赁办公场所的需要提交房屋租赁合同和出租方房屋产权证明复印件,自有场所提供房产证复印件)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4.原《网络文化经营许可证,文网文证》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5.变更后的企业法人营业执照(副本)复印件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6.公司章程(或章程修正案)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二、原有网络文化经营许可证公司,文网文公司,申请变更公司名称的,需要提交如下材料：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1.设立经营性互联网文化单位申请表(加盖公司公章)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2.公司变更申请报告(加盖公司公章)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3.原《网络文化经营许可证,文网文证》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4.公司法定代表人身份证复印件和个人简历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5.变更后的企业法人营业执照(副本)复印件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6.公司章程(或章程修正案)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三、原有网络文化经营许可证公司,文网文公司,申请变更公司法定代表人的,需要提交如下材料：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1.公司变更申请报告(加盖公司公章)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2.变更后的企业法人营业执照(副本)复印件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3.设立经营性互联网文化单位申请表(加盖公司公章)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4.公司法定代表人身份证复印件和个人简历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5.原《网络文化经营许可证,文网文证》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6.公司章程(或章程修正案)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四、原有网络文化经营许可证公司,文网文公司,申请变更公司注册资本和股东结构的,需要提交如下材料：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1.设立经营性互联网文化单位申请表(加盖公司公章)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2.公司变更申请报告(加盖公司公章)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3.原《网络文化经营许可证,文网文证》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4.变更后的企业法人营业执照(副本)复印件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5.出具验资报告的会计师事务所企业法人营业执照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6.公司股东,董事资料(自然人股东需要提交股东个人身份证复印件和个人简历;其他单位股东需要提交单位企业法人营业执照和企业法定代表人身份证复印件及个人简历;董事的身份证复印件和个人简历)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7.验资报告(资金来源,数额及其信用证明文件)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8.公司章程(或章程修正案)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五、原有网络文化经营许可证公司,文网文公司,申请变更公司经营范围的,需要提交如下材料：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1.公司变更申请报告(加盖公司公章)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2.变更后的企业法人营业执照(副本)复印件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3.设立经营性互联网文化单位申请表(加盖公司公章)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4.公司章程(或章程修正案)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5.原《网络文化经营许可证,文网文证》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6.业务发展报告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【网络文化经营许可证申办机构】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所在地的文化厅(局)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kern w:val="0"/>
          <w:sz w:val="28"/>
          <w:szCs w:val="28"/>
          <w:bdr w:val="none" w:color="auto" w:sz="0" w:space="0"/>
          <w:lang w:val="en-US" w:eastAsia="zh-CN" w:bidi="ar"/>
        </w:rPr>
        <w:t>艺术品类文网文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通过网络运行艺术品进行商业化营利为目的，通过向上网用户收费或者电子商务、广告、赞助等方式获取利益，提供互联网文化产品及其服务的活动。需得到当地文化局的同意或认可，由文化局颁发的网络文件经营许可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【申请艺术品类文网文许可证必备条件】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1、公司注册资金100万以上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2、公司属于全内资企业（注册资金不能有外资）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3、公司股东及法人持有中国身份证（股东及法人不能是外籍身份）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4、公司有固定的办公地址</w:t>
      </w:r>
      <w:bookmarkStart w:id="0" w:name="_GoBack"/>
      <w:bookmarkEnd w:id="0"/>
      <w:r>
        <w:rPr>
          <w:rFonts w:ascii="宋体" w:hAnsi="宋体" w:eastAsia="宋体" w:cs="宋体"/>
          <w:b w:val="0"/>
          <w:i w:val="0"/>
          <w:caps w:val="0"/>
          <w:color w:val="666666"/>
          <w:spacing w:val="0"/>
          <w:sz w:val="28"/>
          <w:szCs w:val="28"/>
          <w:bdr w:val="none" w:color="auto" w:sz="0" w:space="0"/>
        </w:rPr>
        <w:t>及场所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5、公司有良好的信息记录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【申请艺术品文网文许可证所需材料】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1、公司营业执照副本的复印件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3、公司验资报告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4、公司法人学历证明、简历及身份证复印件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5、公司所有股东身份证复印件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6、十个管理、技术人员的身份证复印件、简历和学历证明(相关专业的)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7、房屋租赁协议及房产证明复印件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8、公司的主机托管协议书复印件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9、业务发展报告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【申请艺术品文网文许可证办理时间】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1、公司准备材料时间――0工作日（由贵公司准备材料实际情况而定）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2、撰写材料时间――7工作日（由贵公司填写完网站信息表后）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3、提交材料初审时间――1工作日（由贵公司材料盖章后）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4、受理时间――45工作日左右（由材料初审受理起）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5、取证时间――0、5工作日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kern w:val="0"/>
          <w:sz w:val="28"/>
          <w:szCs w:val="28"/>
          <w:bdr w:val="none" w:color="auto" w:sz="0" w:space="0"/>
          <w:lang w:val="en-US" w:eastAsia="zh-CN" w:bidi="ar"/>
        </w:rPr>
        <w:t>音乐类文网文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通过网络运行或经营音乐进行商业化营利为目的，通过向上网用户收费或者电子商务、广告、赞助等方式获取利益，提供互联网文化产品及其服务的活动。需得到当地文化局的同意或认可，由文化局颁发的网络文件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【申请音乐类文网文必备条件】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1、公司注册资金100万以上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2、公司属于全内资企业（注册资金不能有外资）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3、公司股东及法人持有中国身份证（股东及法人不能是外籍身份）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4、公司有固定的办公地址及场所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5、公司有良好的信息记录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【申请音乐网络文化经营许可证需提供的材料】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1、公司营业执照副本的复印件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3、公司验资报告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4、公司法人学历证明、简历及身份证复印件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5、公司所有股东身份证复印件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6、十个管理、技术人员的身份证复印件、简历和学历证明(相关专业的)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7、房屋租赁协议及房产证明复印件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8、公司的主机托管协议书复印件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9、业务发展报告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【音乐类文网许可证办理时间】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1、公司准备材料时间――0工作日（由贵公司准备材料实际情况而定）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2、撰写材料时间――7工作日（由贵公司填写完网站信息表后）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3、提交材料初审时间――1工作日（由贵公司材料盖章后）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4、受理时间――45工作日左右（由材料初审受理起）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5、取证时间――0、5工作日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动漫类文网文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通过网络运行或经营动漫产品进行商业化营利为目的，通过向上网用户收费或者电子商务、广告、赞助等方式获取利益，提供互联网文化产品及其服务的活动。需得到当地文化局的同意或认可，由文化局颁发的网络文件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【动漫类文网文许可证申请必备条件】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1、公司注册资金100万以上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2、公司属于全内资企业（注册资金不能有外资）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3、公司股东及法人持有中国身份证（股东及法人不能是外籍身份）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4、公司有固定的办公地址及场所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5、公司有良好的信息记录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【动漫类文网文许可证办理所需材料】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1、公司营业执照副本的复印件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3、公司验资报告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4、公司法人学历证明、简历及身份证复印件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5、公司所有股东身份证复印件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6、十个管理、技术人员的身份证复印件、简历和学历证明(相关专业的)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7、房屋租赁协议及房产证明复印件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8、公司的主机托管协议书复印件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9、业务发展报告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【动漫类文网文许可证办理时间】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1、公司准备材料时间――0工作日（由贵公司准备材料实际情况而定）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2、撰写材料时间――7工作日（由贵公司填写完网站信息表后）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3、提交材料初审时间――1工作日（由贵公司材料盖章后）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4、受理时间――45工作日左右（由材料初审受理起）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5、取证时间――0、5工作日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kern w:val="0"/>
          <w:sz w:val="28"/>
          <w:szCs w:val="28"/>
          <w:bdr w:val="none" w:color="auto" w:sz="0" w:space="0"/>
          <w:lang w:val="en-US" w:eastAsia="zh-CN" w:bidi="ar"/>
        </w:rPr>
        <w:t>游戏类文网文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通过网络运行或经营网络游戏产品等进行商业化营利为目的，通过向上网用户收费或者电子商务、广告、赞助等方式获取利益，提供互联网文化游戏产品及其服务的活动。需得到当地文化局的同意或认可，由文化局颁发的网络文件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【申请文网文许可证必备条件】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1、公司注册资金1000万以上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2、公司属于全内资企业（注册资金不能有外资）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3、公司股东及法人持有中国身份证（股东及法人不能是外籍身份）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4、公司有固定的办公地址及场所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5、公司有良好的信息记录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【文网文许可证办理所需材料】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1、公司营业执照副本的复印件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3、公司验资报告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4、公司法人学历证明、简历及身份证复印件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5、公司所有股东身份证复印件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6、十个管理、技术人员的身份证复印件、简历和学历证明(相关专业的)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7、房屋租赁协议及房产证明复印件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8、公司的主机托管协议书复印件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9、业务发展报告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【文网文许可证办理时间】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1、公司准备材料时间――0工作日（由贵公司准备材料实际情况而定）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2、撰写材料时间――7工作日 （由贵公司填写完网站信息表后）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3、提交材料初审时间――1工作日 （由贵公司材料盖章后）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4、受理时间――45工作日左右 （由材料初审受理起）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5、取证时间――0.5工作日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3B14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2016-11-01T06:58:56Z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