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IP-VPN指的是什么?</w:t>
      </w: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IP-VPN本质上是对专用网通信的仿真，因此除了隧道协议外，其逻辑结构(如编址、拓扑、连通性、可达性和接入控制等)都与使用专和设施的传统专用网部分或全部相同，也同样考虑路由、转发、QoS、业务管理和业务提供等问题。</w:t>
      </w: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IP-VPN是利用IP隧道等基于TCP/IP技术，在公用通信基础网络之上组建的私有数据传输网络，可以为用户提供具有良好安全性和私密性的数据传送虚拟专用通道。目前普遍用于IP-VPN业务的组网方式有两种：一种是构建于互联网之上，采用IPSec、L2TP、SSL等协议组建的IP-VPN业务网;另一种是利用多协议标记交换(MPLS)技术通过IP网构建的MPLS VPN专网。国际电信业务是指：利用国内外通信网络开展的经营性跨境电信服务业务。由此可以得出：国际IP-VPN业务是指利用跨境IP通信网络，采用TCP/IP协议，实现经营性的跨境闭合用户群数据传送服务的电信业务。</w:t>
      </w: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IP-VPN最明显的特征是：构建跨境、经营性的闭合用户群，通过境内外设置的业务转接点，实现国内外电信业务的转换，从而产生跨境国际业务流量。而如果开展业务所构成的闭合用户群仅限于境内，则可称之为国内IP-VPN业务。如：依据《电信条例》等法规，依法获得国内IP-VPN业务经营许可的企业，在境内建立的闭合用户群所提供IP-VPN业务，则可视之为国内IP-VPN业务。只有出现经营性的跨境闭合用户群，从而产生跨境国际业务流量时，才称之为开展的是国际IP-VPN业务。IP-VPN许可证的办理，则是需要到国家工信部进行办理的。如需要咨询或办理可找上海龙翊，咨询热线：400-700-9250</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IP-VPN许可证办理材料</w:t>
      </w:r>
    </w:p>
    <w:p>
      <w:pPr>
        <w:rPr>
          <w:rFonts w:hint="eastAsia"/>
          <w:sz w:val="24"/>
          <w:szCs w:val="24"/>
        </w:rPr>
      </w:pPr>
    </w:p>
    <w:p>
      <w:pPr>
        <w:rPr>
          <w:rFonts w:hint="eastAsia"/>
          <w:sz w:val="24"/>
          <w:szCs w:val="24"/>
        </w:rPr>
      </w:pPr>
      <w:r>
        <w:rPr>
          <w:rFonts w:hint="eastAsia"/>
          <w:sz w:val="24"/>
          <w:szCs w:val="24"/>
        </w:rPr>
        <w:t>【办理IP-VPN许可证所需材料】</w:t>
      </w:r>
    </w:p>
    <w:p>
      <w:pPr>
        <w:rPr>
          <w:rFonts w:hint="eastAsia"/>
          <w:sz w:val="24"/>
          <w:szCs w:val="24"/>
        </w:rPr>
      </w:pPr>
      <w:bookmarkStart w:id="0" w:name="_GoBack"/>
      <w:bookmarkEnd w:id="0"/>
    </w:p>
    <w:p>
      <w:pPr>
        <w:rPr>
          <w:rFonts w:hint="eastAsia"/>
          <w:sz w:val="24"/>
          <w:szCs w:val="24"/>
        </w:rPr>
      </w:pPr>
      <w:r>
        <w:rPr>
          <w:rFonts w:hint="eastAsia"/>
          <w:sz w:val="24"/>
          <w:szCs w:val="24"/>
        </w:rPr>
        <w:t>　　1.主控机房地址管理控制整个VPN网络的机房地址，一般该控制中心应承担认证、计费、管理、安全控制、数据库集中管理等功能。</w:t>
      </w:r>
    </w:p>
    <w:p>
      <w:pPr>
        <w:rPr>
          <w:rFonts w:hint="eastAsia"/>
          <w:sz w:val="24"/>
          <w:szCs w:val="24"/>
        </w:rPr>
      </w:pPr>
    </w:p>
    <w:p>
      <w:pPr>
        <w:rPr>
          <w:rFonts w:hint="eastAsia"/>
          <w:sz w:val="24"/>
          <w:szCs w:val="24"/>
        </w:rPr>
      </w:pPr>
      <w:r>
        <w:rPr>
          <w:rFonts w:hint="eastAsia"/>
          <w:sz w:val="24"/>
          <w:szCs w:val="24"/>
        </w:rPr>
        <w:t>　　2.从事本业务人员数公司从事IPVPN业务的管理及技术人员;</w:t>
      </w:r>
    </w:p>
    <w:p>
      <w:pPr>
        <w:rPr>
          <w:rFonts w:hint="eastAsia"/>
          <w:sz w:val="24"/>
          <w:szCs w:val="24"/>
        </w:rPr>
      </w:pPr>
    </w:p>
    <w:p>
      <w:pPr>
        <w:rPr>
          <w:rFonts w:hint="eastAsia"/>
          <w:sz w:val="24"/>
          <w:szCs w:val="24"/>
        </w:rPr>
      </w:pPr>
      <w:r>
        <w:rPr>
          <w:rFonts w:hint="eastAsia"/>
          <w:sz w:val="24"/>
          <w:szCs w:val="24"/>
        </w:rPr>
        <w:t>　　3.公司开通IPVPN业务的时间;</w:t>
      </w:r>
    </w:p>
    <w:p>
      <w:pPr>
        <w:rPr>
          <w:rFonts w:hint="eastAsia"/>
          <w:sz w:val="24"/>
          <w:szCs w:val="24"/>
        </w:rPr>
      </w:pPr>
    </w:p>
    <w:p>
      <w:pPr>
        <w:rPr>
          <w:rFonts w:hint="eastAsia"/>
          <w:sz w:val="24"/>
          <w:szCs w:val="24"/>
        </w:rPr>
      </w:pPr>
      <w:r>
        <w:rPr>
          <w:rFonts w:hint="eastAsia"/>
          <w:sz w:val="24"/>
          <w:szCs w:val="24"/>
        </w:rPr>
        <w:t>　　4.开通业务城市数量开通业务城市是指已设置PE的省市或城市;</w:t>
      </w:r>
    </w:p>
    <w:p>
      <w:pPr>
        <w:rPr>
          <w:rFonts w:hint="eastAsia"/>
          <w:sz w:val="24"/>
          <w:szCs w:val="24"/>
        </w:rPr>
      </w:pPr>
    </w:p>
    <w:p>
      <w:pPr>
        <w:rPr>
          <w:rFonts w:hint="eastAsia"/>
          <w:sz w:val="24"/>
          <w:szCs w:val="24"/>
        </w:rPr>
      </w:pPr>
      <w:r>
        <w:rPr>
          <w:rFonts w:hint="eastAsia"/>
          <w:sz w:val="24"/>
          <w:szCs w:val="24"/>
        </w:rPr>
        <w:t>　　5.网络资源提供者增值电信业务经营者未经许可不得私建基础通信网络。因此，国内IPVPN经营者使用组网和出租带宽的资源都应租赁公网资源。按国内电信企业重组后格局填写网络资源提供者。如网络资源还来源于其它方面，请如实填写;</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D3272"/>
    <w:rsid w:val="422B60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2016-10-28T08:12:38Z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